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BE49CD" w:rsidR="00A27829" w:rsidRPr="001C3D07" w:rsidRDefault="005C36C7" w:rsidP="00A27829">
      <w:pPr>
        <w:pStyle w:val="Head"/>
      </w:pPr>
      <w:r>
        <w:rPr>
          <w:lang w:val="tr"/>
        </w:rPr>
        <w:t>Lokal olarak emisyonsuz şantiye için üretim sistemi</w:t>
      </w:r>
    </w:p>
    <w:p w14:paraId="26F0996C" w14:textId="3CA8F155" w:rsidR="00A46F1E" w:rsidRPr="001C3D07" w:rsidRDefault="00262342" w:rsidP="00881E44">
      <w:pPr>
        <w:pStyle w:val="Subhead"/>
      </w:pPr>
      <w:r>
        <w:rPr>
          <w:bCs/>
          <w:iCs w:val="0"/>
          <w:lang w:val="tr"/>
        </w:rPr>
        <w:t>Elektrikli tahrik edilen makineler asfalt üretimi için %100 yeşil hidrojenle buluşuyor</w:t>
      </w:r>
    </w:p>
    <w:p w14:paraId="58484C76" w14:textId="4CC7145F" w:rsidR="00BA4D72" w:rsidRPr="009D59EF" w:rsidRDefault="00A676F6" w:rsidP="005C36C7">
      <w:pPr>
        <w:pStyle w:val="Standardabsatz"/>
        <w:rPr>
          <w:b/>
          <w:bCs/>
          <w:lang w:val="tr"/>
        </w:rPr>
      </w:pPr>
      <w:r w:rsidRPr="009D59EF">
        <w:rPr>
          <w:b/>
          <w:bCs/>
          <w:lang w:val="tr"/>
        </w:rPr>
        <w:t>Wirtgen Group‘Un modüler konsepti alternatif tahrik çözümlerden oluşan bir platforma dayanıyor. Yeni olan, özellikle ilk kez yol yapımcılarının bir inşaat veya yenileme projesinin uygulanması için ihtiyaç duydukları tüm üretim sisteminin kapsanmasıdır. Bunlara soğuk kazıma makineleri, yol finişerleri, tandem silindirler, asfalt karıştırma tesisleri ve kırma tesisleri ve ayrıca uygulama odaklı dijital sistem çözümleri de dahildir. Sonuçta CO</w:t>
      </w:r>
      <w:r w:rsidRPr="009D59EF">
        <w:rPr>
          <w:b/>
          <w:bCs/>
          <w:vertAlign w:val="subscript"/>
          <w:lang w:val="tr"/>
        </w:rPr>
        <w:t>2</w:t>
      </w:r>
      <w:r w:rsidRPr="009D59EF">
        <w:rPr>
          <w:b/>
          <w:bCs/>
          <w:lang w:val="tr"/>
        </w:rPr>
        <w:t xml:space="preserve"> ve gürültü emisyonları ve ayrıca elektrikli tahriklerdeki enerji maliyetleri azaltılır. </w:t>
      </w:r>
    </w:p>
    <w:p w14:paraId="2C07A963" w14:textId="145A64F8" w:rsidR="005C36C7" w:rsidRPr="009D59EF" w:rsidRDefault="00DD0C5F" w:rsidP="005C36C7">
      <w:pPr>
        <w:pStyle w:val="Standardabsatz"/>
        <w:rPr>
          <w:b/>
          <w:lang w:val="tr"/>
        </w:rPr>
      </w:pPr>
      <w:r>
        <w:rPr>
          <w:b/>
          <w:bCs/>
          <w:lang w:val="tr"/>
        </w:rPr>
        <w:t>Wirtgen Group “Yerel emisyonsuz bir şantiye için üretim sistemi” “İklim koruma” kategorisinde Bauma 2025 yenilik ödülüne aday gösterilmiştir.</w:t>
      </w:r>
    </w:p>
    <w:p w14:paraId="2C6EAF26" w14:textId="33FA3EFF" w:rsidR="005C36C7" w:rsidRPr="009D59EF" w:rsidRDefault="002B125B" w:rsidP="002B125B">
      <w:pPr>
        <w:jc w:val="both"/>
        <w:rPr>
          <w:b/>
          <w:bCs/>
          <w:sz w:val="22"/>
          <w:szCs w:val="22"/>
          <w:lang w:val="tr"/>
        </w:rPr>
      </w:pPr>
      <w:r>
        <w:rPr>
          <w:b/>
          <w:bCs/>
          <w:sz w:val="22"/>
          <w:szCs w:val="22"/>
          <w:lang w:val="tr"/>
        </w:rPr>
        <w:t>Şehir içi inşaat projelerinin zorluğu: Yerel olarak emisyonsuz çalışmak</w:t>
      </w:r>
    </w:p>
    <w:p w14:paraId="0E0A254C" w14:textId="583C98AD" w:rsidR="00D933CE" w:rsidRPr="009D59EF" w:rsidRDefault="00173C3B" w:rsidP="002B125B">
      <w:pPr>
        <w:pStyle w:val="Standardabsatz"/>
        <w:rPr>
          <w:szCs w:val="22"/>
          <w:lang w:val="tr"/>
        </w:rPr>
      </w:pPr>
      <w:r>
        <w:rPr>
          <w:szCs w:val="22"/>
          <w:lang w:val="tr"/>
        </w:rPr>
        <w:t xml:space="preserve">Kentsel yol inşaatı esas olarak mevcut alt yapının yenilenmesi için küçük şantiyelerden oluşmaktadır. Bu sırada hasarlı asfaltın sökülmesi için klasik soğuk kazıma makineleri kullanılır. Ardından silindirler sıkıştırma işlemine başlamadan önce yol finişerleri yeni asfaltı serer. Wirtgen Group, Wirtgen Soğuk kazıma makinesi W 50 Re, Vögele yol finişeri SUPER 1300-5e ve Hamm tandem silindiri HX 70e ile sürekli batarya-elektrikli tahrik konseptine dayanan bir ürün sistemi geliştirdi. </w:t>
      </w:r>
    </w:p>
    <w:p w14:paraId="79E242DF" w14:textId="22CA7333" w:rsidR="00F40EA5" w:rsidRPr="009D59EF" w:rsidRDefault="00284FBC" w:rsidP="00F40EA5">
      <w:pPr>
        <w:pStyle w:val="Standardabsatz"/>
        <w:spacing w:after="0"/>
        <w:rPr>
          <w:b/>
          <w:bCs/>
          <w:szCs w:val="22"/>
          <w:lang w:val="tr"/>
        </w:rPr>
      </w:pPr>
      <w:r>
        <w:rPr>
          <w:b/>
          <w:bCs/>
          <w:szCs w:val="22"/>
          <w:lang w:val="tr"/>
        </w:rPr>
        <w:t>Platform çözümü avantajı Karlılığı artırmak, maliyetleri azaltmak, çalışma ortamını optimize etmek</w:t>
      </w:r>
    </w:p>
    <w:p w14:paraId="323C662C" w14:textId="284976A2" w:rsidR="009145FB" w:rsidRPr="009D59EF" w:rsidRDefault="001677C1" w:rsidP="00F40EA5">
      <w:pPr>
        <w:pStyle w:val="Standardabsatz"/>
        <w:spacing w:after="0"/>
        <w:rPr>
          <w:szCs w:val="22"/>
          <w:lang w:val="tr"/>
        </w:rPr>
      </w:pPr>
      <w:r>
        <w:rPr>
          <w:szCs w:val="22"/>
          <w:lang w:val="tr"/>
        </w:rPr>
        <w:t>Farklı makine tiplerinin bataryalı elektrikli tahriklerin zorluğu, farklı güç gereksinimleri, kullanılabilir inşaat alanı ve tahrik aksamı fonksiyonları gereksinimlerinde yatmaktadır. Bu yüzden, yüksek gerilim tahrikleri, John Deere'nin çoğunluk hissesine sahip olduğu ana şirket ve akü üreticisi Kreisel Electric'in uzmanlarıyla yakın iş birliği içinde geliştirildi.</w:t>
      </w:r>
    </w:p>
    <w:p w14:paraId="7FDC55A7" w14:textId="77777777" w:rsidR="00284FBC" w:rsidRPr="009D59EF" w:rsidRDefault="00284FBC" w:rsidP="00F40EA5">
      <w:pPr>
        <w:pStyle w:val="Standardabsatz"/>
        <w:spacing w:after="0"/>
        <w:rPr>
          <w:szCs w:val="22"/>
          <w:lang w:val="tr"/>
        </w:rPr>
      </w:pPr>
    </w:p>
    <w:p w14:paraId="5FD68F20" w14:textId="2558EF2F" w:rsidR="00284FBC" w:rsidRPr="009D59EF" w:rsidRDefault="00284FBC" w:rsidP="00284FBC">
      <w:pPr>
        <w:pStyle w:val="Standardabsatz"/>
        <w:rPr>
          <w:szCs w:val="22"/>
          <w:lang w:val="tr"/>
        </w:rPr>
      </w:pPr>
      <w:r>
        <w:rPr>
          <w:szCs w:val="22"/>
          <w:lang w:val="tr"/>
        </w:rPr>
        <w:t>Platform çözümünün bütünsel yaklaşımı, kullanıcıların yalnızca emisyonları azaltmasını değil, aynı zamanda karlılığı artırmasını da sağlıyor. Üretim sistemindeki tüm inşaat makineleri için standartlaştırılmış bileşenler, ortak servis bileşenleri, tahrik bileşenlerinin yüksek kullanılabilirliği ve standartlaştırılmış ve ayrıca kolay kullanım ile sonuçlanır. Bunun haricinde kullanım personeli ve sakinler inşaat makinelerinin sessiz işletiminden aynı şekilde faydalanmaktadır.</w:t>
      </w:r>
    </w:p>
    <w:p w14:paraId="6089B7A3" w14:textId="3594E3E3" w:rsidR="00FF7C12" w:rsidRDefault="00D329F3" w:rsidP="00DD0C5F">
      <w:pPr>
        <w:pStyle w:val="Standardabsatz"/>
        <w:spacing w:after="0"/>
        <w:rPr>
          <w:szCs w:val="22"/>
          <w:lang w:val="tr"/>
        </w:rPr>
      </w:pPr>
      <w:r>
        <w:rPr>
          <w:szCs w:val="22"/>
          <w:lang w:val="tr"/>
        </w:rPr>
        <w:t>Avantajları uygulamada tamamen kullanılabilir hale getirmek için platform çözümüne, yerinde enerji tedariki için alt yapı da dahildir. Böylece özelleştirilmiş bir mobil şarj sistemi sayesinde kullanımda olan çok sayıda akülü elektrikli makineleri şarj etmek için yeterli enerjiyi güvenilir bir şekilde sağlanır.</w:t>
      </w:r>
    </w:p>
    <w:p w14:paraId="227024FF" w14:textId="77777777" w:rsidR="009D59EF" w:rsidRPr="009D59EF" w:rsidRDefault="009D59EF" w:rsidP="00DD0C5F">
      <w:pPr>
        <w:pStyle w:val="Standardabsatz"/>
        <w:spacing w:after="0"/>
        <w:rPr>
          <w:szCs w:val="22"/>
          <w:lang w:val="tr"/>
        </w:rPr>
      </w:pPr>
    </w:p>
    <w:p w14:paraId="4BD109C1" w14:textId="66783831" w:rsidR="00FF7C12" w:rsidRPr="009D59EF" w:rsidRDefault="00130F31" w:rsidP="00532DDE">
      <w:pPr>
        <w:tabs>
          <w:tab w:val="right" w:pos="9524"/>
        </w:tabs>
        <w:jc w:val="both"/>
        <w:rPr>
          <w:b/>
          <w:bCs/>
          <w:sz w:val="22"/>
          <w:szCs w:val="22"/>
          <w:lang w:val="tr"/>
        </w:rPr>
      </w:pPr>
      <w:r>
        <w:rPr>
          <w:b/>
          <w:bCs/>
          <w:sz w:val="22"/>
          <w:szCs w:val="22"/>
          <w:lang w:val="tr"/>
        </w:rPr>
        <w:t>Kırma tesislerinde bireysel tahrik çözümü</w:t>
      </w:r>
    </w:p>
    <w:p w14:paraId="69F495E5" w14:textId="1A88B369" w:rsidR="002B125B" w:rsidRPr="009D59EF" w:rsidRDefault="002B125B" w:rsidP="002B125B">
      <w:pPr>
        <w:jc w:val="both"/>
        <w:rPr>
          <w:sz w:val="22"/>
          <w:szCs w:val="22"/>
          <w:lang w:val="tr"/>
        </w:rPr>
      </w:pPr>
      <w:r>
        <w:rPr>
          <w:sz w:val="22"/>
          <w:szCs w:val="22"/>
          <w:lang w:val="tr"/>
        </w:rPr>
        <w:t xml:space="preserve">Kırma tesislerinin normal akü kapasitelerinden daha yüksek olan yüksek enerji gereksinimleri nedeniyle, burada başka çözümler geliştirilmiştir. Harici güç kaynağı seçeneğine sahip tamamen elektrikli E-DRIVE tahrik konsepti sayesinde, mobil </w:t>
      </w:r>
      <w:r>
        <w:rPr>
          <w:sz w:val="22"/>
          <w:szCs w:val="22"/>
          <w:lang w:val="tr"/>
        </w:rPr>
        <w:lastRenderedPageBreak/>
        <w:t>Kleemann darbeli kırıcı MR 100i NEOe sıfır yerel emisyonla çalıştırılabilir ve yeni asfalt üretmek için asfalt karıştırma tesisinde yeniden kullanılan öğütülmüş malzemeyi sürdürülebilir bir şekilde işleyebilir. Tesis, yerinde yetersiz akım beslemesinde</w:t>
      </w:r>
      <w:r>
        <w:rPr>
          <w:lang w:val="tr"/>
        </w:rPr>
        <w:t xml:space="preserve"> </w:t>
      </w:r>
      <w:r>
        <w:rPr>
          <w:sz w:val="22"/>
          <w:szCs w:val="22"/>
          <w:lang w:val="tr"/>
        </w:rPr>
        <w:t xml:space="preserve"> CO</w:t>
      </w:r>
      <w:r>
        <w:rPr>
          <w:sz w:val="22"/>
          <w:szCs w:val="22"/>
          <w:vertAlign w:val="subscript"/>
          <w:lang w:val="tr"/>
        </w:rPr>
        <w:t>2</w:t>
      </w:r>
      <w:r>
        <w:rPr>
          <w:sz w:val="22"/>
          <w:szCs w:val="22"/>
          <w:lang w:val="tr"/>
        </w:rPr>
        <w:t xml:space="preserve"> emisyonlarını azaltmak için alternatif yakıt HVO100 ile dizel-elektrik gücüyle de çalışabilir</w:t>
      </w:r>
      <w:r>
        <w:rPr>
          <w:lang w:val="tr"/>
        </w:rPr>
        <w:t>.</w:t>
      </w:r>
      <w:r>
        <w:rPr>
          <w:sz w:val="22"/>
          <w:szCs w:val="22"/>
          <w:lang w:val="tr"/>
        </w:rPr>
        <w:t xml:space="preserve"> </w:t>
      </w:r>
    </w:p>
    <w:p w14:paraId="29614EE8" w14:textId="77777777" w:rsidR="00024579" w:rsidRPr="009D59EF" w:rsidRDefault="00024579" w:rsidP="002B125B">
      <w:pPr>
        <w:jc w:val="both"/>
        <w:rPr>
          <w:sz w:val="22"/>
          <w:szCs w:val="22"/>
          <w:lang w:val="tr"/>
        </w:rPr>
      </w:pPr>
    </w:p>
    <w:p w14:paraId="0CAB3152" w14:textId="67814F3A" w:rsidR="004241FC" w:rsidRPr="009D59EF" w:rsidRDefault="0089575C" w:rsidP="002B125B">
      <w:pPr>
        <w:jc w:val="both"/>
        <w:rPr>
          <w:b/>
          <w:bCs/>
          <w:sz w:val="22"/>
          <w:szCs w:val="22"/>
          <w:lang w:val="tr"/>
        </w:rPr>
      </w:pPr>
      <w:r>
        <w:rPr>
          <w:b/>
          <w:bCs/>
          <w:sz w:val="22"/>
          <w:szCs w:val="22"/>
          <w:lang w:val="tr"/>
        </w:rPr>
        <w:t>% 100 yeşil hidrojen sistemine sahip karıştırma tesisi çözümü tamamlıyor</w:t>
      </w:r>
    </w:p>
    <w:p w14:paraId="42832233" w14:textId="0C656FB5" w:rsidR="0066458B" w:rsidRPr="009D59EF" w:rsidRDefault="008259F8" w:rsidP="0089575C">
      <w:pPr>
        <w:pStyle w:val="Standardabsatz"/>
        <w:rPr>
          <w:szCs w:val="22"/>
          <w:lang w:val="tr"/>
        </w:rPr>
      </w:pPr>
      <w:r>
        <w:rPr>
          <w:szCs w:val="22"/>
          <w:lang w:val="tr"/>
        </w:rPr>
        <w:t xml:space="preserve">Dünyanın % 100 yeşil hidrojenle çalışabilen ilk brülörü ile asfalt üretimi de CO₂ azaltılmış olarak mümkündür. Bu süreci mümkün olduğunca verimli hale getirmek için Benninghoven'in yeni brülör neslini sadece brülörü değil aynı zamanda brülör kumandasını ve kurutma sistemini de içermektedir. Gelecekte yol yapımını daha sürdürülebilir hale getirme yolunda en büyük kol asfalt üretiminde yatıyor. Hidrojen sistemi bu sayede elektrikli tahriklerin yanında önemli bir rol oynuyor. </w:t>
      </w:r>
    </w:p>
    <w:p w14:paraId="3BA51964" w14:textId="2C8A0B1E" w:rsidR="00AC47FA" w:rsidRPr="009D59EF" w:rsidRDefault="00552B65" w:rsidP="00AC47FA">
      <w:pPr>
        <w:jc w:val="both"/>
        <w:rPr>
          <w:b/>
          <w:bCs/>
          <w:sz w:val="22"/>
          <w:szCs w:val="22"/>
          <w:lang w:val="tr"/>
        </w:rPr>
      </w:pPr>
      <w:r w:rsidRPr="009D59EF">
        <w:rPr>
          <w:b/>
          <w:bCs/>
          <w:sz w:val="22"/>
          <w:szCs w:val="22"/>
          <w:lang w:val="tr"/>
        </w:rPr>
        <w:t>John Deere</w:t>
      </w:r>
      <w:r>
        <w:rPr>
          <w:b/>
          <w:bCs/>
          <w:sz w:val="22"/>
          <w:szCs w:val="22"/>
          <w:lang w:val="tr"/>
        </w:rPr>
        <w:t xml:space="preserve"> Operations Center™ üzerinden şeffaf şantiye dokümantasyonu</w:t>
      </w:r>
    </w:p>
    <w:p w14:paraId="0E9F4C3F" w14:textId="21645619" w:rsidR="005C36C7" w:rsidRPr="009D59EF" w:rsidRDefault="00552B65" w:rsidP="005C36C7">
      <w:pPr>
        <w:jc w:val="both"/>
        <w:rPr>
          <w:sz w:val="22"/>
          <w:szCs w:val="22"/>
          <w:lang w:val="tr"/>
        </w:rPr>
      </w:pPr>
      <w:r>
        <w:rPr>
          <w:sz w:val="22"/>
          <w:szCs w:val="22"/>
          <w:lang w:val="tr"/>
        </w:rPr>
        <w:t xml:space="preserve">Tanımlanan elektrikli tahriklerin tüm makineleri ve bileşenleri, performans verilerini telematik çözümler üzerinden John Deere Operations Center™'ye iletebilecek şekilde tasarlanmıştır. Makine filolarını ve tüm şantiyeleri yönetmek için merkezi platform, kullanıcılara ilgili makinelerin yük durumu ve fonksiyonları hakkında her zaman genel bir bakış sağlar. </w:t>
      </w:r>
    </w:p>
    <w:p w14:paraId="212A3152" w14:textId="77777777" w:rsidR="009C7D2D" w:rsidRPr="009D59EF" w:rsidRDefault="009C7D2D" w:rsidP="005C36C7">
      <w:pPr>
        <w:jc w:val="both"/>
        <w:rPr>
          <w:sz w:val="22"/>
          <w:szCs w:val="22"/>
          <w:lang w:val="tr"/>
        </w:rPr>
      </w:pPr>
    </w:p>
    <w:p w14:paraId="13610D41" w14:textId="70F58DCC" w:rsidR="002716DD" w:rsidRPr="009D59EF" w:rsidRDefault="002716DD" w:rsidP="002716DD">
      <w:pPr>
        <w:jc w:val="both"/>
        <w:rPr>
          <w:b/>
          <w:bCs/>
          <w:sz w:val="22"/>
          <w:szCs w:val="22"/>
          <w:lang w:val="tr"/>
        </w:rPr>
      </w:pPr>
      <w:r>
        <w:rPr>
          <w:b/>
          <w:bCs/>
          <w:sz w:val="22"/>
          <w:szCs w:val="22"/>
          <w:lang w:val="tr"/>
        </w:rPr>
        <w:t>İnşaat şirketleri ve sektör için katma değer</w:t>
      </w:r>
    </w:p>
    <w:p w14:paraId="73401CBF" w14:textId="47E1F206" w:rsidR="003403F6" w:rsidRPr="009D59EF" w:rsidRDefault="00612486" w:rsidP="003403F6">
      <w:pPr>
        <w:jc w:val="both"/>
        <w:rPr>
          <w:sz w:val="22"/>
          <w:szCs w:val="22"/>
          <w:lang w:val="tr"/>
        </w:rPr>
      </w:pPr>
      <w:r>
        <w:rPr>
          <w:sz w:val="22"/>
          <w:szCs w:val="22"/>
          <w:lang w:val="tr"/>
        </w:rPr>
        <w:t>Wirtgen Group 'İn modüler konsepti sayesinde yol yapımcıları ilk kez yerel olarak emisyonsuz yol yapımını mümkün kılan kapsamlı bir üretim sistemine sahip oluyor. Tek elden çözümler aynı zamanda yüksek düzeyde uygulama güvenliği ve makine ve telematik çözümleri için uyumlaştırılmış süreçler anlamına gelir.</w:t>
      </w:r>
      <w:r>
        <w:rPr>
          <w:lang w:val="tr"/>
        </w:rPr>
        <w:t xml:space="preserve"> </w:t>
      </w:r>
      <w:r>
        <w:rPr>
          <w:sz w:val="22"/>
          <w:szCs w:val="22"/>
          <w:lang w:val="tr"/>
        </w:rPr>
        <w:t xml:space="preserve">Böylece inşaat önlemleri son derece sürdürülebilir ve karlı bir şekilde gerçekleştirilebilir.  </w:t>
      </w:r>
    </w:p>
    <w:p w14:paraId="096463B6" w14:textId="77777777" w:rsidR="003403F6" w:rsidRPr="009D59EF" w:rsidRDefault="003403F6" w:rsidP="003403F6">
      <w:pPr>
        <w:jc w:val="both"/>
        <w:rPr>
          <w:sz w:val="22"/>
          <w:szCs w:val="22"/>
          <w:lang w:val="tr"/>
        </w:rPr>
      </w:pPr>
    </w:p>
    <w:p w14:paraId="58B98B3A" w14:textId="75F2425E" w:rsidR="002716DD" w:rsidRPr="009D59EF" w:rsidRDefault="00EC2EE8" w:rsidP="0021660B">
      <w:pPr>
        <w:jc w:val="both"/>
        <w:rPr>
          <w:sz w:val="22"/>
          <w:szCs w:val="22"/>
          <w:lang w:val="tr"/>
        </w:rPr>
      </w:pPr>
      <w:r>
        <w:rPr>
          <w:sz w:val="22"/>
          <w:szCs w:val="22"/>
          <w:lang w:val="tr"/>
        </w:rPr>
        <w:t>Bu üretim sisteminin kullanıcıları, bunun haricinde, giderek daha sıkı hale gelen resmi ihale şartnamelerine uyarak elde ettikleri rekabet avantajından da faydalanmaktadır. Fon sağlamayı sürdürülebilir proje gerçekleştirmeye giderek daha fazla bağlayan potansiyel yatırımcıların gereksinimlerini de bütüncül çözüm ile karşılamaktadır. İnşaat şirketleri aynı şekilde kendi sürdürülebilirlik hedeflerini de karşılayabilirler.</w:t>
      </w:r>
    </w:p>
    <w:p w14:paraId="40FDD1FD" w14:textId="77777777" w:rsidR="0021660B" w:rsidRPr="009D59EF" w:rsidRDefault="0021660B" w:rsidP="0021660B">
      <w:pPr>
        <w:pStyle w:val="Standardabsatz"/>
        <w:spacing w:after="0"/>
        <w:rPr>
          <w:szCs w:val="22"/>
          <w:lang w:val="tr"/>
        </w:rPr>
      </w:pPr>
    </w:p>
    <w:p w14:paraId="5A682B17" w14:textId="62ADCF7D" w:rsidR="005C36C7" w:rsidRPr="009D59EF" w:rsidRDefault="00EC2EE8" w:rsidP="0021660B">
      <w:pPr>
        <w:pStyle w:val="Standardabsatz"/>
        <w:spacing w:after="0"/>
        <w:rPr>
          <w:szCs w:val="22"/>
          <w:lang w:val="tr"/>
        </w:rPr>
      </w:pPr>
      <w:r>
        <w:rPr>
          <w:szCs w:val="22"/>
          <w:lang w:val="tr"/>
        </w:rPr>
        <w:t>Üretim sistemi, sonuç olarak, yerel emisyonsuz şantiyeler için inşaat sektöründe daha sürdürülebilir yol yapımına da belirleyici bir katkı sağlamaktadır.</w:t>
      </w:r>
    </w:p>
    <w:p w14:paraId="22392A9B" w14:textId="77777777" w:rsidR="00AD5D5D" w:rsidRPr="009D59EF" w:rsidRDefault="00AD5D5D" w:rsidP="0021660B">
      <w:pPr>
        <w:pStyle w:val="Standardabsatz"/>
        <w:spacing w:after="0"/>
        <w:rPr>
          <w:szCs w:val="22"/>
          <w:lang w:val="tr"/>
        </w:rPr>
      </w:pPr>
    </w:p>
    <w:p w14:paraId="3A60291B" w14:textId="3CFF1361" w:rsidR="00AD5D5D" w:rsidRPr="009D59EF" w:rsidRDefault="00DD0C5F" w:rsidP="0021660B">
      <w:pPr>
        <w:pStyle w:val="Standardabsatz"/>
        <w:spacing w:after="0"/>
        <w:rPr>
          <w:szCs w:val="22"/>
          <w:lang w:val="tr"/>
        </w:rPr>
      </w:pPr>
      <w:r>
        <w:rPr>
          <w:szCs w:val="22"/>
          <w:lang w:val="tr"/>
        </w:rPr>
        <w:t>Wirtgen Group “Yerel emisyonsuz şantiye için üretim sistemi” “İklim koruma” kategorisinde Bauma 2025 yenilik ödülüne aday gösterilmiştir.</w:t>
      </w:r>
    </w:p>
    <w:p w14:paraId="46D476E5" w14:textId="77777777" w:rsidR="009B1574" w:rsidRPr="009D59EF" w:rsidRDefault="009B1574" w:rsidP="009B1574">
      <w:pPr>
        <w:pStyle w:val="Fuzeile1"/>
        <w:rPr>
          <w:b/>
          <w:lang w:val="tr"/>
        </w:rPr>
      </w:pPr>
    </w:p>
    <w:p w14:paraId="5B82F39D" w14:textId="77777777" w:rsidR="0089575C" w:rsidRPr="009D59EF" w:rsidRDefault="0089575C">
      <w:pPr>
        <w:rPr>
          <w:rFonts w:eastAsiaTheme="minorHAnsi" w:cstheme="minorBidi"/>
          <w:b/>
          <w:sz w:val="22"/>
          <w:szCs w:val="24"/>
          <w:lang w:val="tr"/>
        </w:rPr>
      </w:pPr>
      <w:r>
        <w:rPr>
          <w:lang w:val="tr"/>
        </w:rPr>
        <w:br w:type="page"/>
      </w:r>
    </w:p>
    <w:p w14:paraId="31412CCB" w14:textId="2147D354" w:rsidR="00E15EBE" w:rsidRPr="009D59EF" w:rsidRDefault="00E15EBE" w:rsidP="00E15EBE">
      <w:pPr>
        <w:pStyle w:val="Fotos"/>
        <w:rPr>
          <w:lang w:val="en-US"/>
        </w:rPr>
      </w:pPr>
      <w:r>
        <w:rPr>
          <w:bCs/>
          <w:lang w:val="tr"/>
        </w:rPr>
        <w:lastRenderedPageBreak/>
        <w:t xml:space="preserve">Fotoğraflar: </w:t>
      </w:r>
    </w:p>
    <w:p w14:paraId="20879CE4" w14:textId="565B124B" w:rsidR="002611FE" w:rsidRPr="009D59EF" w:rsidRDefault="005C36C7" w:rsidP="002611FE">
      <w:pPr>
        <w:pStyle w:val="BUbold"/>
        <w:rPr>
          <w:lang w:val="en-US"/>
        </w:rPr>
      </w:pPr>
      <w:r>
        <w:rPr>
          <w:b w:val="0"/>
          <w:noProof/>
          <w:lang w:val="tr"/>
        </w:rPr>
        <w:drawing>
          <wp:inline distT="0" distB="0" distL="0" distR="0" wp14:anchorId="046DC321" wp14:editId="1DC84B83">
            <wp:extent cx="1925177" cy="168004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925177" cy="1680047"/>
                    </a:xfrm>
                    <a:prstGeom prst="rect">
                      <a:avLst/>
                    </a:prstGeom>
                    <a:noFill/>
                    <a:ln>
                      <a:noFill/>
                    </a:ln>
                  </pic:spPr>
                </pic:pic>
              </a:graphicData>
            </a:graphic>
          </wp:inline>
        </w:drawing>
      </w:r>
      <w:r>
        <w:rPr>
          <w:b w:val="0"/>
          <w:lang w:val="tr"/>
        </w:rPr>
        <w:br/>
      </w:r>
      <w:r w:rsidR="009D59EF" w:rsidRPr="009D59EF">
        <w:rPr>
          <w:bCs/>
          <w:lang w:val="en-US"/>
        </w:rPr>
        <w:t>WG_Zero_operating_emission_construction_site_climate_protection_EN_signet</w:t>
      </w:r>
    </w:p>
    <w:p w14:paraId="257B5A26" w14:textId="0F292277" w:rsidR="00793A3A" w:rsidRPr="009D59EF" w:rsidRDefault="00EA5EF8" w:rsidP="00175AEA">
      <w:pPr>
        <w:pStyle w:val="BUnormal"/>
        <w:rPr>
          <w:lang w:val="en-US"/>
        </w:rPr>
      </w:pPr>
      <w:r>
        <w:rPr>
          <w:lang w:val="tr"/>
        </w:rPr>
        <w:t>Yerel olarak emisyonsuz şantiyeler için Wirtgen Group üretim sistemi, özellikle şehirlerde katı emisyon sınırlarına uyulmasını sağlamakla kalmaz, aynı zamanda karlılığı da artırır.</w:t>
      </w:r>
    </w:p>
    <w:p w14:paraId="27BF650F" w14:textId="77777777" w:rsidR="009C7D2D" w:rsidRPr="009D59EF" w:rsidRDefault="009C7D2D" w:rsidP="009C7D2D">
      <w:pPr>
        <w:pStyle w:val="Note"/>
        <w:rPr>
          <w:lang w:val="en-US"/>
        </w:rPr>
      </w:pPr>
    </w:p>
    <w:p w14:paraId="04824B2F" w14:textId="4D31484B" w:rsidR="00F74540" w:rsidRPr="009D59EF" w:rsidRDefault="00E15EBE" w:rsidP="006C0C87">
      <w:pPr>
        <w:pStyle w:val="Note"/>
        <w:rPr>
          <w:lang w:val="tr"/>
        </w:rPr>
      </w:pPr>
      <w:r>
        <w:rPr>
          <w:iCs/>
          <w:lang w:val="tr"/>
        </w:rPr>
        <w:t>Not: Bu fotoğraflar yalnızca ön izleme amaçlıdır. Yayınların çıktısını almak için lütfen Wirtgen Group web sitesinde indirebileceğiniz 300 dpi çözünürlükteki fotoğrafları kullanınız.</w:t>
      </w:r>
    </w:p>
    <w:p w14:paraId="748ED4CB" w14:textId="77777777" w:rsidR="00320155" w:rsidRPr="009D59EF" w:rsidRDefault="00320155" w:rsidP="00E15EBE">
      <w:pPr>
        <w:pStyle w:val="Absatzberschrift"/>
        <w:rPr>
          <w:iCs/>
          <w:lang w:val="tr"/>
        </w:rPr>
      </w:pPr>
    </w:p>
    <w:p w14:paraId="5C23EAD2" w14:textId="77777777" w:rsidR="00A80DA2" w:rsidRPr="009D59EF" w:rsidRDefault="00A80DA2" w:rsidP="00A80DA2">
      <w:pPr>
        <w:pStyle w:val="Standardabsatz"/>
        <w:rPr>
          <w:lang w:val="tr"/>
        </w:rPr>
      </w:pPr>
    </w:p>
    <w:p w14:paraId="55931FB8" w14:textId="285B80AC" w:rsidR="00E15EBE" w:rsidRPr="009D59EF" w:rsidRDefault="00E15EBE" w:rsidP="00E15EBE">
      <w:pPr>
        <w:pStyle w:val="Absatzberschrift"/>
        <w:rPr>
          <w:iCs/>
          <w:lang w:val="tr"/>
        </w:rPr>
      </w:pPr>
      <w:r>
        <w:rPr>
          <w:bCs/>
          <w:lang w:val="tr"/>
        </w:rPr>
        <w:t>Daha fazla bilgi için:</w:t>
      </w:r>
    </w:p>
    <w:p w14:paraId="0834BAC7" w14:textId="77777777" w:rsidR="00E15EBE" w:rsidRPr="009D59EF" w:rsidRDefault="00E15EBE" w:rsidP="00E15EBE">
      <w:pPr>
        <w:pStyle w:val="Absatzberschrift"/>
        <w:rPr>
          <w:lang w:val="tr"/>
        </w:rPr>
      </w:pPr>
    </w:p>
    <w:p w14:paraId="69EE0B1B" w14:textId="77777777" w:rsidR="00E15EBE" w:rsidRPr="009D59EF" w:rsidRDefault="00E15EBE" w:rsidP="00E15EBE">
      <w:pPr>
        <w:pStyle w:val="Absatzberschrift"/>
        <w:rPr>
          <w:b w:val="0"/>
          <w:bCs/>
          <w:szCs w:val="22"/>
          <w:lang w:val="tr"/>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4201B86C" w:rsidR="00E15EBE" w:rsidRDefault="00E15EBE" w:rsidP="005C36C7">
      <w:pPr>
        <w:pStyle w:val="Fuzeile1"/>
        <w:tabs>
          <w:tab w:val="left" w:pos="993"/>
        </w:tabs>
      </w:pPr>
      <w:r>
        <w:rPr>
          <w:bCs w:val="0"/>
          <w:iCs w:val="0"/>
          <w:lang w:val="tr"/>
        </w:rPr>
        <w:t xml:space="preserve">Faks: </w:t>
      </w:r>
      <w:r>
        <w:rPr>
          <w:bCs w:val="0"/>
          <w:iCs w:val="0"/>
          <w:lang w:val="tr"/>
        </w:rPr>
        <w:tab/>
        <w:t>+49 (0) 2645 131 – 499</w:t>
      </w:r>
    </w:p>
    <w:p w14:paraId="79FF3B7C" w14:textId="6CBA4BFA" w:rsidR="00E15EBE" w:rsidRDefault="00E15EBE" w:rsidP="005C36C7">
      <w:pPr>
        <w:pStyle w:val="Fuzeile1"/>
        <w:tabs>
          <w:tab w:val="left" w:pos="993"/>
        </w:tabs>
      </w:pPr>
      <w:r>
        <w:rPr>
          <w:bCs w:val="0"/>
          <w:iCs w:val="0"/>
          <w:lang w:val="tr"/>
        </w:rPr>
        <w:t>e-posta: PR@wirtgen-group.com</w:t>
      </w:r>
      <w:r>
        <w:rPr>
          <w:bCs w:val="0"/>
          <w:iCs w:val="0"/>
          <w:lang w:val="tr"/>
        </w:rPr>
        <w:tab/>
      </w:r>
    </w:p>
    <w:p w14:paraId="3D604A55" w14:textId="53BC3A5B" w:rsidR="00F048D4" w:rsidRDefault="00E15EBE" w:rsidP="00F74540">
      <w:pPr>
        <w:pStyle w:val="Fuzeile1"/>
      </w:pPr>
      <w:r>
        <w:rPr>
          <w:bCs w:val="0"/>
          <w:iCs w:val="0"/>
          <w:lang w:val="tr"/>
        </w:rPr>
        <w:t>www.wirtgen-group.com</w:t>
      </w:r>
    </w:p>
    <w:p w14:paraId="4C752B91" w14:textId="77777777" w:rsidR="00665D49" w:rsidRDefault="00665D49" w:rsidP="00F74540">
      <w:pPr>
        <w:pStyle w:val="Fuzeile1"/>
      </w:pPr>
    </w:p>
    <w:p w14:paraId="22F1A054"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0F4E" w14:textId="77777777" w:rsidR="003F3CB8" w:rsidRDefault="003F3CB8" w:rsidP="00E55534">
      <w:r>
        <w:separator/>
      </w:r>
    </w:p>
  </w:endnote>
  <w:endnote w:type="continuationSeparator" w:id="0">
    <w:p w14:paraId="20516031" w14:textId="77777777" w:rsidR="003F3CB8" w:rsidRDefault="003F3CB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D6A2" w14:textId="77777777" w:rsidR="003F3CB8" w:rsidRDefault="003F3CB8" w:rsidP="00E55534">
      <w:r>
        <w:separator/>
      </w:r>
    </w:p>
  </w:footnote>
  <w:footnote w:type="continuationSeparator" w:id="0">
    <w:p w14:paraId="50E4B255" w14:textId="77777777" w:rsidR="003F3CB8" w:rsidRDefault="003F3CB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tr"/>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tr"/>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tr"/>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85335"/>
    <w:rsid w:val="00092437"/>
    <w:rsid w:val="00093FE5"/>
    <w:rsid w:val="0009665C"/>
    <w:rsid w:val="00096BEC"/>
    <w:rsid w:val="00096E11"/>
    <w:rsid w:val="000A0479"/>
    <w:rsid w:val="000A36D9"/>
    <w:rsid w:val="000A4C7D"/>
    <w:rsid w:val="000A65B5"/>
    <w:rsid w:val="000B1BB3"/>
    <w:rsid w:val="000B582B"/>
    <w:rsid w:val="000C4C15"/>
    <w:rsid w:val="000C790B"/>
    <w:rsid w:val="000D15C3"/>
    <w:rsid w:val="000E24F8"/>
    <w:rsid w:val="000E5738"/>
    <w:rsid w:val="00103205"/>
    <w:rsid w:val="00115489"/>
    <w:rsid w:val="0011795C"/>
    <w:rsid w:val="0012026F"/>
    <w:rsid w:val="0012631C"/>
    <w:rsid w:val="001265B1"/>
    <w:rsid w:val="00130601"/>
    <w:rsid w:val="00130F31"/>
    <w:rsid w:val="00132055"/>
    <w:rsid w:val="00146C3D"/>
    <w:rsid w:val="00153B47"/>
    <w:rsid w:val="001613A6"/>
    <w:rsid w:val="001614F0"/>
    <w:rsid w:val="001616F4"/>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65C7"/>
    <w:rsid w:val="00200355"/>
    <w:rsid w:val="0020220A"/>
    <w:rsid w:val="0021351D"/>
    <w:rsid w:val="0021660B"/>
    <w:rsid w:val="00225796"/>
    <w:rsid w:val="002309FC"/>
    <w:rsid w:val="0023712F"/>
    <w:rsid w:val="0025234D"/>
    <w:rsid w:val="00253A2E"/>
    <w:rsid w:val="00254E4C"/>
    <w:rsid w:val="002603EC"/>
    <w:rsid w:val="002611FE"/>
    <w:rsid w:val="00261EA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5B7"/>
    <w:rsid w:val="00384A08"/>
    <w:rsid w:val="00387E6F"/>
    <w:rsid w:val="003967E5"/>
    <w:rsid w:val="003A753A"/>
    <w:rsid w:val="003B3803"/>
    <w:rsid w:val="003B51F6"/>
    <w:rsid w:val="003B6654"/>
    <w:rsid w:val="003C0541"/>
    <w:rsid w:val="003C2A71"/>
    <w:rsid w:val="003D09FB"/>
    <w:rsid w:val="003E164D"/>
    <w:rsid w:val="003E1CB6"/>
    <w:rsid w:val="003E3CF6"/>
    <w:rsid w:val="003E759F"/>
    <w:rsid w:val="003E7853"/>
    <w:rsid w:val="003F24FB"/>
    <w:rsid w:val="003F3CB8"/>
    <w:rsid w:val="003F57AB"/>
    <w:rsid w:val="00400FD9"/>
    <w:rsid w:val="004016F7"/>
    <w:rsid w:val="00403373"/>
    <w:rsid w:val="00406C81"/>
    <w:rsid w:val="004101A2"/>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9666B"/>
    <w:rsid w:val="004A463B"/>
    <w:rsid w:val="004A69D8"/>
    <w:rsid w:val="004B32B1"/>
    <w:rsid w:val="004C1967"/>
    <w:rsid w:val="004D23D0"/>
    <w:rsid w:val="004D2BE0"/>
    <w:rsid w:val="004D3C28"/>
    <w:rsid w:val="004D5856"/>
    <w:rsid w:val="004D7FE2"/>
    <w:rsid w:val="004E61B4"/>
    <w:rsid w:val="004E6EF5"/>
    <w:rsid w:val="004F4DD6"/>
    <w:rsid w:val="004F5E5D"/>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4F04"/>
    <w:rsid w:val="005B5793"/>
    <w:rsid w:val="005C30A3"/>
    <w:rsid w:val="005C36C7"/>
    <w:rsid w:val="005C6B30"/>
    <w:rsid w:val="005C71EC"/>
    <w:rsid w:val="005D1707"/>
    <w:rsid w:val="005D29B1"/>
    <w:rsid w:val="005D62FC"/>
    <w:rsid w:val="005E764C"/>
    <w:rsid w:val="005E7F7D"/>
    <w:rsid w:val="005F6315"/>
    <w:rsid w:val="006063D4"/>
    <w:rsid w:val="00612486"/>
    <w:rsid w:val="00616434"/>
    <w:rsid w:val="00617EFC"/>
    <w:rsid w:val="00621E51"/>
    <w:rsid w:val="00623B37"/>
    <w:rsid w:val="0062626A"/>
    <w:rsid w:val="006320B2"/>
    <w:rsid w:val="006330A2"/>
    <w:rsid w:val="0063403A"/>
    <w:rsid w:val="00642EB6"/>
    <w:rsid w:val="006433E2"/>
    <w:rsid w:val="00651E5D"/>
    <w:rsid w:val="006524CC"/>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27C21"/>
    <w:rsid w:val="00741BE5"/>
    <w:rsid w:val="00754B80"/>
    <w:rsid w:val="00755AE0"/>
    <w:rsid w:val="0075761B"/>
    <w:rsid w:val="00757B83"/>
    <w:rsid w:val="00765D74"/>
    <w:rsid w:val="00774358"/>
    <w:rsid w:val="00791A69"/>
    <w:rsid w:val="00793A3A"/>
    <w:rsid w:val="007942D0"/>
    <w:rsid w:val="0079462A"/>
    <w:rsid w:val="00794830"/>
    <w:rsid w:val="00797CAA"/>
    <w:rsid w:val="007A28E1"/>
    <w:rsid w:val="007A2B6F"/>
    <w:rsid w:val="007A6607"/>
    <w:rsid w:val="007A6BD2"/>
    <w:rsid w:val="007B2D6D"/>
    <w:rsid w:val="007C2658"/>
    <w:rsid w:val="007D3B22"/>
    <w:rsid w:val="007D59A2"/>
    <w:rsid w:val="007E20D0"/>
    <w:rsid w:val="007E3DAB"/>
    <w:rsid w:val="007E66A8"/>
    <w:rsid w:val="008053B3"/>
    <w:rsid w:val="00820315"/>
    <w:rsid w:val="00823073"/>
    <w:rsid w:val="0082316D"/>
    <w:rsid w:val="008259F8"/>
    <w:rsid w:val="00832921"/>
    <w:rsid w:val="00834472"/>
    <w:rsid w:val="0083557E"/>
    <w:rsid w:val="00836A5D"/>
    <w:rsid w:val="008416AA"/>
    <w:rsid w:val="008427B1"/>
    <w:rsid w:val="008427F2"/>
    <w:rsid w:val="00843B45"/>
    <w:rsid w:val="0084571C"/>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90337E"/>
    <w:rsid w:val="009049D8"/>
    <w:rsid w:val="00910609"/>
    <w:rsid w:val="00912D52"/>
    <w:rsid w:val="009140BC"/>
    <w:rsid w:val="009145FB"/>
    <w:rsid w:val="00915841"/>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B0DCD"/>
    <w:rsid w:val="009B1574"/>
    <w:rsid w:val="009B17A9"/>
    <w:rsid w:val="009B211F"/>
    <w:rsid w:val="009B4123"/>
    <w:rsid w:val="009B7C05"/>
    <w:rsid w:val="009C2378"/>
    <w:rsid w:val="009C23EA"/>
    <w:rsid w:val="009C5651"/>
    <w:rsid w:val="009C59F7"/>
    <w:rsid w:val="009C5A77"/>
    <w:rsid w:val="009C5D99"/>
    <w:rsid w:val="009C7D2D"/>
    <w:rsid w:val="009D016F"/>
    <w:rsid w:val="009D4AF0"/>
    <w:rsid w:val="009D59EF"/>
    <w:rsid w:val="009E235C"/>
    <w:rsid w:val="009E251D"/>
    <w:rsid w:val="009E4817"/>
    <w:rsid w:val="009E71AF"/>
    <w:rsid w:val="009F1021"/>
    <w:rsid w:val="009F10A8"/>
    <w:rsid w:val="009F4A27"/>
    <w:rsid w:val="009F6D4C"/>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608A"/>
    <w:rsid w:val="00A66B3F"/>
    <w:rsid w:val="00A676F6"/>
    <w:rsid w:val="00A80DA2"/>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5D5D"/>
    <w:rsid w:val="00AD70E4"/>
    <w:rsid w:val="00AE4AB4"/>
    <w:rsid w:val="00AF3B3A"/>
    <w:rsid w:val="00AF4E8E"/>
    <w:rsid w:val="00AF6569"/>
    <w:rsid w:val="00B01DF8"/>
    <w:rsid w:val="00B04BAC"/>
    <w:rsid w:val="00B06265"/>
    <w:rsid w:val="00B1299E"/>
    <w:rsid w:val="00B132CD"/>
    <w:rsid w:val="00B20716"/>
    <w:rsid w:val="00B22DF6"/>
    <w:rsid w:val="00B310BB"/>
    <w:rsid w:val="00B34767"/>
    <w:rsid w:val="00B35C63"/>
    <w:rsid w:val="00B5232A"/>
    <w:rsid w:val="00B56373"/>
    <w:rsid w:val="00B60ED1"/>
    <w:rsid w:val="00B62CF5"/>
    <w:rsid w:val="00B82BC8"/>
    <w:rsid w:val="00B85705"/>
    <w:rsid w:val="00B874DC"/>
    <w:rsid w:val="00B90747"/>
    <w:rsid w:val="00B90F78"/>
    <w:rsid w:val="00B916E0"/>
    <w:rsid w:val="00BA4D72"/>
    <w:rsid w:val="00BC1943"/>
    <w:rsid w:val="00BC602D"/>
    <w:rsid w:val="00BD1058"/>
    <w:rsid w:val="00BD25D1"/>
    <w:rsid w:val="00BD5391"/>
    <w:rsid w:val="00BD6B15"/>
    <w:rsid w:val="00BD764C"/>
    <w:rsid w:val="00BE6771"/>
    <w:rsid w:val="00BF0A9F"/>
    <w:rsid w:val="00BF1102"/>
    <w:rsid w:val="00BF56B2"/>
    <w:rsid w:val="00C055AB"/>
    <w:rsid w:val="00C11F95"/>
    <w:rsid w:val="00C136DF"/>
    <w:rsid w:val="00C17501"/>
    <w:rsid w:val="00C37881"/>
    <w:rsid w:val="00C40627"/>
    <w:rsid w:val="00C43EAF"/>
    <w:rsid w:val="00C457C3"/>
    <w:rsid w:val="00C53EE1"/>
    <w:rsid w:val="00C63854"/>
    <w:rsid w:val="00C644CA"/>
    <w:rsid w:val="00C658FC"/>
    <w:rsid w:val="00C73005"/>
    <w:rsid w:val="00C84D75"/>
    <w:rsid w:val="00C85E18"/>
    <w:rsid w:val="00C96E9F"/>
    <w:rsid w:val="00CA43B3"/>
    <w:rsid w:val="00CA4A09"/>
    <w:rsid w:val="00CB6135"/>
    <w:rsid w:val="00CB71DD"/>
    <w:rsid w:val="00CC5A63"/>
    <w:rsid w:val="00CC787C"/>
    <w:rsid w:val="00CD151C"/>
    <w:rsid w:val="00CE1197"/>
    <w:rsid w:val="00CE7AD0"/>
    <w:rsid w:val="00CF36C9"/>
    <w:rsid w:val="00D00EC4"/>
    <w:rsid w:val="00D166AC"/>
    <w:rsid w:val="00D16CE2"/>
    <w:rsid w:val="00D17145"/>
    <w:rsid w:val="00D200BF"/>
    <w:rsid w:val="00D316A5"/>
    <w:rsid w:val="00D3267E"/>
    <w:rsid w:val="00D329F3"/>
    <w:rsid w:val="00D36BA2"/>
    <w:rsid w:val="00D37CF4"/>
    <w:rsid w:val="00D4487C"/>
    <w:rsid w:val="00D51F02"/>
    <w:rsid w:val="00D60E72"/>
    <w:rsid w:val="00D63D33"/>
    <w:rsid w:val="00D73352"/>
    <w:rsid w:val="00D75195"/>
    <w:rsid w:val="00D75BA3"/>
    <w:rsid w:val="00D933CE"/>
    <w:rsid w:val="00D935C3"/>
    <w:rsid w:val="00DA0266"/>
    <w:rsid w:val="00DA477E"/>
    <w:rsid w:val="00DB01DB"/>
    <w:rsid w:val="00DB2E75"/>
    <w:rsid w:val="00DB4BB0"/>
    <w:rsid w:val="00DD0C5F"/>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1EFF"/>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5273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2021-10-28T15:19:00Z</cp:lastPrinted>
  <dcterms:created xsi:type="dcterms:W3CDTF">2025-03-12T15:24:00Z</dcterms:created>
  <dcterms:modified xsi:type="dcterms:W3CDTF">2025-03-14T09:23:00Z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